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6"/>
        <w:spacing w:after="28" w:before="28"/>
        <w:jc w:val="both"/>
      </w:pPr>
      <w:r>
        <w:rPr>
          <w:rFonts w:ascii="Arial" w:cs="Arial" w:hAnsi="Arial"/>
          <w:b/>
          <w:sz w:val="22"/>
        </w:rPr>
        <w:t>UFSCar oferta mais 50 vagas pelo SiSU em 2015 no campus de São Carlos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i/>
          <w:sz w:val="22"/>
        </w:rPr>
        <w:t>Termo de Adesão ao SiSU para o processo seletivo de 2015 já está disponível para consulta das 2753 vagas ofertadas pela UFSCar em 61 opções de cursos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>A Universidade Federal de São Carlos (UFSCar) assinou, junto ao Ministério da Educação, o Termo de Adesão ao SiSU – Sistema de Seleção Unificada, confirmando a oferta de 2753 vagas em 61 opções de cursos de graduação presenciais para ingresso no primeiro semestre de 2015.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>Em São Carlos houve aumento de 50 vagas em relação ao ingresso no ano de 2014. São 30 vagas no novo curso de Bacharelado em Tradução e Interpretação em Língua Brasileira de Sinais – LIBRAS/Língua Portuguesa e um acréscimo de 20 vagas na oferta do Bacharelado em Educação Física, que contará agora com 30 vagas.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>O Termo de Adesão ao SiSU contém informações sobre os pesos e as respectivas notas mínimas para cada uma das provas do Exame Nacional do Ensino Médio (Enem), em cada opção de curso e turno, além de explicitar a forma de distribuição das vagas de acordo com o estabelecido pela Lei 12.711/2012, que dispõe sobre o ingresso nas universidades federais e nas instituições federais de ensino técnico de nível médio. Também estão detalhadas as informações sobre a documentação exigida para matrícula para os estudantes que se inscreverem em cada uma das cinco modalidades de concorrência adotadas pela UFSCar no âmbito da Lei 12.711/2012, que na UFSCar garante a reserva de 50% das vagas, como parte do Programa de Ações Afirmativas.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/>
          <w:bCs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/>
          <w:bCs/>
          <w:sz w:val="22"/>
        </w:rPr>
        <w:t xml:space="preserve">Cursos do campus Lagoa do Sino 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Cs/>
          <w:sz w:val="22"/>
        </w:rPr>
      </w:r>
    </w:p>
    <w:p>
      <w:pPr>
        <w:pStyle w:val="style0"/>
        <w:jc w:val="both"/>
      </w:pPr>
      <w:r>
        <w:rPr>
          <w:rFonts w:ascii="Arial" w:cs="Arial" w:hAnsi="Arial"/>
          <w:sz w:val="22"/>
          <w:szCs w:val="20"/>
        </w:rPr>
        <w:t>Pelo segundo ano consecutivo a UFSCar ofertará 150 vagas, distribuídas igualmente entre os cursos de Engenharia Agronômica, Engenharia Ambiental e Engenharia de Alimentos no seu mais novo campus, localizado no município de Buri.</w:t>
      </w:r>
    </w:p>
    <w:p>
      <w:pPr>
        <w:pStyle w:val="style0"/>
        <w:jc w:val="both"/>
      </w:pPr>
      <w:r>
        <w:rPr>
          <w:rFonts w:ascii="Arial" w:cs="Arial" w:hAnsi="Arial"/>
          <w:sz w:val="22"/>
          <w:szCs w:val="20"/>
        </w:rPr>
        <w:t>O Campus Lagoa do Sino está situado na região administrativa de Sorocaba, em uma fazenda produtiva de 643 hectares, a 130 km da cidade de Sorocaba, 15 km de Angatuba e 30 km do centro de Buri. A cidade mais próxima é Campina do Monte Alegre, a 6 km. A região é caracterizada pelo contraste entre alguns municípios muito industrializados e outros com economia voltada para a pequena agricultura, de base familiar. A região também tem características ambientais interessantes, com remanescentes de Mata Atlântica e de Cerrado, sendo uma das regiões do Estado de São Paulo com os maiores índices de preservação da vegetação nativa.</w:t>
      </w:r>
    </w:p>
    <w:p>
      <w:pPr>
        <w:pStyle w:val="style0"/>
        <w:jc w:val="both"/>
      </w:pPr>
      <w:r>
        <w:rPr>
          <w:rFonts w:ascii="Arial" w:cs="Arial" w:hAnsi="Arial"/>
          <w:sz w:val="22"/>
          <w:szCs w:val="20"/>
        </w:rPr>
        <w:t>Com o término do 1º ano de atividades dos cursos, tem sido notado um interesse crescente dos estudantes da região pelo ingresso nas 3 Engenharias ofertadas no campus Lagoa do Sino e a Universidade tem intensificado ações para divulgação das oportunidades de acesso a essas vagas. Nos dias 13 e 14 de novembro, a comunidade universitária do campus realizou a 1ª edição do evento “UFSCar Lagoa do Sino de Porteiras Abertas”, contando com expressiva participação de estudantes matriculados no ensino médio nas cidades de toda aquela região. </w:t>
      </w:r>
    </w:p>
    <w:p>
      <w:pPr>
        <w:pStyle w:val="style0"/>
      </w:pPr>
      <w:r>
        <w:rPr>
          <w:rFonts w:ascii="Arial" w:cs="Arial" w:hAnsi="Arial"/>
          <w:b/>
          <w:sz w:val="22"/>
        </w:rPr>
      </w:r>
    </w:p>
    <w:p>
      <w:pPr>
        <w:pStyle w:val="style0"/>
      </w:pPr>
      <w:r>
        <w:rPr>
          <w:rFonts w:ascii="Arial" w:cs="Arial" w:hAnsi="Arial"/>
          <w:b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/>
          <w:bCs/>
          <w:sz w:val="22"/>
        </w:rPr>
        <w:t>Calendário de inscrições pelo SiSU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b/>
          <w:bCs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 xml:space="preserve">O Ministério da Educação (MEC) divulgará em breve o cronograma referente ao Sistema de Seleção Unificada, sistema por meio do qual os estudantes poderão fazer suas inscrições para concorrer a uma vaga na Universidade, seja na modalidade de ampla concorrência ou nas modalidades específicas da Lei 12.711/2012. As datas de chamadas e matrículas, e o calendário completo das inscrições serão divulgados juntamente com o edital do Processo Seletivo e também estarão disponíveis no Portal do Vestibular da UFSCar, em </w:t>
      </w:r>
      <w:r>
        <w:rPr>
          <w:rFonts w:ascii="Arial" w:cs="Arial" w:hAnsi="Arial"/>
          <w:i/>
          <w:sz w:val="22"/>
        </w:rPr>
        <w:t>www.vestibular.ufscar.br</w:t>
      </w:r>
      <w:r>
        <w:rPr>
          <w:rFonts w:ascii="Arial" w:cs="Arial" w:hAnsi="Arial"/>
          <w:sz w:val="22"/>
        </w:rPr>
        <w:t xml:space="preserve">. 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 xml:space="preserve">Outras informações podem ser obtidas junto a Coordenadoria de Ingresso na Graduação da UFSCar (link: </w:t>
      </w:r>
      <w:hyperlink r:id="rId2">
        <w:r>
          <w:rPr>
            <w:rStyle w:val="style18"/>
            <w:rFonts w:ascii="Arial" w:cs="Arial" w:hAnsi="Arial"/>
            <w:sz w:val="22"/>
          </w:rPr>
          <w:t>http://www.ingresso.ufscar.br/fale.php</w:t>
        </w:r>
      </w:hyperlink>
      <w:r>
        <w:rPr>
          <w:rFonts w:ascii="Arial" w:cs="Arial" w:hAnsi="Arial"/>
          <w:sz w:val="22"/>
        </w:rPr>
        <w:t>) ou pelo telefone (16) 3351-8152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>Confira:</w:t>
      </w:r>
    </w:p>
    <w:p>
      <w:pPr>
        <w:pStyle w:val="style26"/>
        <w:spacing w:after="28" w:before="28"/>
        <w:jc w:val="both"/>
      </w:pPr>
      <w:r>
        <w:rPr>
          <w:rFonts w:ascii="Arial" w:cs="Arial" w:hAnsi="Arial"/>
          <w:sz w:val="22"/>
        </w:rPr>
        <w:t>- Termo de Adesão da UFSCar ao SiSU 2015</w:t>
      </w:r>
    </w:p>
    <w:sectPr>
      <w:type w:val="nextPage"/>
      <w:pgSz w:h="16838" w:w="11906"/>
      <w:pgMar w:bottom="709" w:footer="0" w:gutter="0" w:header="0" w:left="1701" w:right="1134" w:top="709"/>
      <w:pgNumType w:fmt="decimal"/>
      <w:formProt w:val="false"/>
      <w:textDirection w:val="lrTb"/>
      <w:docGrid w:charSpace="0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/>
      <w:tabs>
        <w:tab w:leader="none" w:pos="708" w:val="left"/>
      </w:tabs>
      <w:suppressAutoHyphens w:val="true"/>
    </w:pPr>
    <w:rPr>
      <w:rFonts w:ascii="Times New Roman" w:cs="Times New Roman" w:eastAsia="Times New Roman" w:hAnsi="Times New Roman"/>
      <w:color w:val="auto"/>
      <w:sz w:val="24"/>
      <w:szCs w:val="24"/>
      <w:lang w:bidi="ar-SA" w:eastAsia="pt-BR" w:val="pt-BR"/>
    </w:rPr>
  </w:style>
  <w:style w:styleId="style1" w:type="paragraph">
    <w:name w:val="Título 1"/>
    <w:basedOn w:val="style0"/>
    <w:next w:val="style20"/>
    <w:pPr>
      <w:keepNext/>
      <w:jc w:val="center"/>
    </w:pPr>
    <w:rPr>
      <w:b/>
      <w:color w:val="000000"/>
      <w:szCs w:val="20"/>
    </w:rPr>
  </w:style>
  <w:style w:styleId="style15" w:type="character">
    <w:name w:val="Default Paragraph Font"/>
    <w:next w:val="style15"/>
    <w:rPr/>
  </w:style>
  <w:style w:styleId="style16" w:type="character">
    <w:name w:val="Título 1 Char"/>
    <w:basedOn w:val="style15"/>
    <w:next w:val="style16"/>
    <w:rPr>
      <w:b/>
      <w:color w:val="000000"/>
      <w:sz w:val="24"/>
    </w:rPr>
  </w:style>
  <w:style w:styleId="style17" w:type="character">
    <w:name w:val="Ênfase"/>
    <w:basedOn w:val="style15"/>
    <w:next w:val="style17"/>
    <w:rPr>
      <w:i/>
      <w:iCs/>
    </w:rPr>
  </w:style>
  <w:style w:styleId="style18" w:type="character">
    <w:name w:val="Link da Internet"/>
    <w:basedOn w:val="style15"/>
    <w:next w:val="style18"/>
    <w:rPr>
      <w:color w:val="0000FF"/>
      <w:u w:val="single"/>
      <w:lang w:bidi="pt-BR" w:eastAsia="pt-BR" w:val="pt-BR"/>
    </w:rPr>
  </w:style>
  <w:style w:styleId="style19" w:type="paragraph">
    <w:name w:val="Título"/>
    <w:basedOn w:val="style0"/>
    <w:next w:val="style20"/>
    <w:pPr>
      <w:keepNext/>
      <w:spacing w:after="120" w:before="240"/>
    </w:pPr>
    <w:rPr>
      <w:rFonts w:ascii="Liberation Sans" w:cs="Lohit Hindi" w:eastAsia="WenQuanYi Micro Hei" w:hAnsi="Liberation Sans"/>
      <w:sz w:val="28"/>
      <w:szCs w:val="28"/>
    </w:rPr>
  </w:style>
  <w:style w:styleId="style20" w:type="paragraph">
    <w:name w:val="Corpo de texto"/>
    <w:basedOn w:val="style0"/>
    <w:next w:val="style20"/>
    <w:pPr>
      <w:spacing w:after="120" w:before="0"/>
    </w:pPr>
    <w:rPr/>
  </w:style>
  <w:style w:styleId="style21" w:type="paragraph">
    <w:name w:val="Lista"/>
    <w:basedOn w:val="style20"/>
    <w:next w:val="style21"/>
    <w:pPr/>
    <w:rPr>
      <w:rFonts w:cs="Lohit Hindi"/>
    </w:rPr>
  </w:style>
  <w:style w:styleId="style22" w:type="paragraph">
    <w:name w:val="Legenda"/>
    <w:basedOn w:val="style0"/>
    <w:next w:val="style22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3" w:type="paragraph">
    <w:name w:val="Índice"/>
    <w:basedOn w:val="style0"/>
    <w:next w:val="style23"/>
    <w:pPr>
      <w:suppressLineNumbers/>
    </w:pPr>
    <w:rPr>
      <w:rFonts w:cs="Lohit Hindi"/>
    </w:rPr>
  </w:style>
  <w:style w:styleId="style24" w:type="paragraph">
    <w:name w:val="List Paragraph"/>
    <w:basedOn w:val="style0"/>
    <w:next w:val="style24"/>
    <w:pPr>
      <w:ind w:hanging="0" w:left="720" w:right="0"/>
      <w:jc w:val="both"/>
    </w:pPr>
    <w:rPr>
      <w:rFonts w:ascii="Calibri" w:eastAsia="Calibri" w:hAnsi="Calibri"/>
      <w:sz w:val="22"/>
      <w:szCs w:val="22"/>
      <w:lang w:eastAsia="en-US"/>
    </w:rPr>
  </w:style>
  <w:style w:styleId="style25" w:type="paragraph">
    <w:name w:val="Título do sumário"/>
    <w:basedOn w:val="style1"/>
    <w:next w:val="style25"/>
    <w:pPr>
      <w:keepLines/>
      <w:suppressLineNumbers/>
      <w:spacing w:after="0" w:before="480" w:line="276" w:lineRule="auto"/>
      <w:jc w:val="left"/>
    </w:pPr>
    <w:rPr>
      <w:rFonts w:ascii="Cambria" w:cs="" w:hAnsi="Cambria"/>
      <w:b/>
      <w:bCs/>
      <w:color w:val="365F91"/>
      <w:sz w:val="28"/>
      <w:szCs w:val="28"/>
      <w:lang w:eastAsia="en-US"/>
    </w:rPr>
  </w:style>
  <w:style w:styleId="style26" w:type="paragraph">
    <w:name w:val="Normal (Web)"/>
    <w:basedOn w:val="style0"/>
    <w:next w:val="style26"/>
    <w:pPr>
      <w:spacing w:after="28" w:before="28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ngresso.ufscar.br/fale.php" TargetMode="Externa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2014-12-05T14:37:00.00Z</dcterms:created>
  <dc:creator>Wagner</dc:creator>
  <cp:lastModifiedBy>Covest01</cp:lastModifiedBy>
  <dcterms:modified xsi:type="dcterms:W3CDTF">2014-12-05T15:01:00.00Z</dcterms:modified>
  <cp:revision>5</cp:revision>
</cp:coreProperties>
</file>